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FB" w:rsidRDefault="00EB03FB" w:rsidP="002774F9">
      <w:pPr>
        <w:autoSpaceDE w:val="0"/>
        <w:autoSpaceDN w:val="0"/>
        <w:adjustRightInd w:val="0"/>
        <w:ind w:left="3600" w:firstLine="720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Materials Transfer</w:t>
      </w:r>
    </w:p>
    <w:p w:rsidR="00EB03FB" w:rsidRDefault="003968E2" w:rsidP="002774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193EF7C3" wp14:editId="1FB3BB06">
            <wp:simplePos x="0" y="0"/>
            <wp:positionH relativeFrom="column">
              <wp:posOffset>54610</wp:posOffset>
            </wp:positionH>
            <wp:positionV relativeFrom="paragraph">
              <wp:posOffset>-318135</wp:posOffset>
            </wp:positionV>
            <wp:extent cx="2613546" cy="68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46" cy="6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EB03FB">
        <w:rPr>
          <w:rFonts w:ascii="TimesNewRomanPS-BoldMT" w:hAnsi="TimesNewRomanPS-BoldMT" w:cs="TimesNewRomanPS-BoldMT"/>
          <w:b/>
          <w:bCs/>
          <w:color w:val="000000"/>
        </w:rPr>
        <w:t>(Non-Profit Recipient)</w:t>
      </w:r>
    </w:p>
    <w:p w:rsidR="00EB03FB" w:rsidRDefault="00EB03FB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UMB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 Investigator Name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                       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Department No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. 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Transfer Date</w:t>
            </w:r>
          </w:p>
        </w:tc>
      </w:tr>
      <w:tr w:rsidR="00EF34AB" w:rsidRPr="00776789" w:rsidTr="00776789">
        <w:tc>
          <w:tcPr>
            <w:tcW w:w="8856" w:type="dxa"/>
            <w:shd w:val="clear" w:color="auto" w:fill="auto"/>
          </w:tcPr>
          <w:p w:rsidR="002774F9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A909B3" w:rsidRPr="008673E3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673E3">
              <w:rPr>
                <w:rFonts w:ascii="TimesNewRomanPSMT" w:hAnsi="TimesNewRomanPSMT" w:cs="TimesNewRomanPSMT"/>
                <w:color w:val="000000"/>
              </w:rPr>
              <w:t>Andrea Meredith</w:t>
            </w:r>
            <w:r w:rsidR="00F411AA" w:rsidRPr="008673E3">
              <w:rPr>
                <w:rFonts w:ascii="TimesNewRomanPSMT" w:hAnsi="TimesNewRomanPSMT" w:cs="TimesNewRomanPSMT"/>
                <w:color w:val="000000"/>
              </w:rPr>
              <w:t>, Ph.D.</w:t>
            </w:r>
            <w:r w:rsidR="00A9507B" w:rsidRPr="008673E3"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 w:rsidR="008673E3">
              <w:rPr>
                <w:rFonts w:ascii="TimesNewRomanPSMT" w:hAnsi="TimesNewRomanPSMT" w:cs="TimesNewRomanPSMT"/>
                <w:color w:val="000000"/>
              </w:rPr>
              <w:t xml:space="preserve">           </w:t>
            </w:r>
            <w:r w:rsidRPr="008673E3">
              <w:rPr>
                <w:rFonts w:ascii="TimesNewRomanPSMT" w:hAnsi="TimesNewRomanPSMT" w:cs="TimesNewRomanPSMT"/>
                <w:color w:val="000000"/>
              </w:rPr>
              <w:t>Physiology</w:t>
            </w:r>
            <w:r w:rsidR="00075EB6" w:rsidRPr="008673E3">
              <w:rPr>
                <w:rFonts w:ascii="TimesNewRomanPSMT" w:hAnsi="TimesNewRomanPSMT" w:cs="TimesNewRomanPSMT"/>
                <w:color w:val="000000"/>
              </w:rPr>
              <w:t xml:space="preserve">                                     </w:t>
            </w:r>
            <w:r w:rsidR="00A543E7">
              <w:rPr>
                <w:rFonts w:ascii="TimesNewRomanPSMT" w:hAnsi="TimesNewRomanPSMT" w:cs="TimesNewRomanPSMT"/>
                <w:color w:val="000000"/>
              </w:rPr>
              <w:t xml:space="preserve">       </w:t>
            </w:r>
            <w:r w:rsidR="00FD61D9" w:rsidRPr="00A543E7">
              <w:rPr>
                <w:rFonts w:ascii="TimesNewRomanPSMT" w:hAnsi="TimesNewRomanPSMT" w:cs="TimesNewRomanPSMT"/>
                <w:color w:val="000000"/>
                <w:highlight w:val="yellow"/>
              </w:rPr>
              <w:t>TBD</w:t>
            </w:r>
          </w:p>
        </w:tc>
      </w:tr>
    </w:tbl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EF34A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Recipient Investigator’s Name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  <w:t xml:space="preserve">                                         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Recipient Non-Profit Institution</w:t>
            </w:r>
          </w:p>
        </w:tc>
      </w:tr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EF34A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A909B3" w:rsidRPr="00776789" w:rsidRDefault="00A543E7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  <w:color w:val="000000"/>
                <w:highlight w:val="yellow"/>
              </w:rPr>
              <w:t>Insert name &amp; institution here</w:t>
            </w:r>
          </w:p>
        </w:tc>
      </w:tr>
    </w:tbl>
    <w:p w:rsidR="00D66248" w:rsidRDefault="00D66248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909B3" w:rsidRPr="00776789" w:rsidTr="00776789">
        <w:tc>
          <w:tcPr>
            <w:tcW w:w="8856" w:type="dxa"/>
            <w:shd w:val="clear" w:color="auto" w:fill="auto"/>
          </w:tcPr>
          <w:p w:rsidR="00A909B3" w:rsidRPr="00776789" w:rsidRDefault="00A909B3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Description of </w:t>
            </w:r>
            <w:r w:rsidR="00A010BF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Mice (the “Mice”)</w:t>
            </w:r>
            <w:r w:rsidR="00A010BF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2774F9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0"/>
                <w:szCs w:val="20"/>
              </w:rPr>
            </w:pPr>
          </w:p>
          <w:p w:rsidR="00A909B3" w:rsidRPr="008673E3" w:rsidRDefault="006E72A7" w:rsidP="008673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Tg-BK</w:t>
            </w:r>
            <w:r>
              <w:rPr>
                <w:b/>
                <w:i/>
                <w:color w:val="000000"/>
                <w:vertAlign w:val="superscript"/>
              </w:rPr>
              <w:t>R207Q</w:t>
            </w:r>
            <w:r w:rsidR="002774F9" w:rsidRPr="008673E3">
              <w:rPr>
                <w:b/>
                <w:color w:val="000000"/>
              </w:rPr>
              <w:t xml:space="preserve"> </w:t>
            </w:r>
            <w:r w:rsidR="008673E3" w:rsidRPr="008673E3">
              <w:rPr>
                <w:b/>
                <w:color w:val="000000"/>
              </w:rPr>
              <w:t xml:space="preserve"> </w:t>
            </w:r>
            <w:r w:rsidR="008F6691" w:rsidRPr="008673E3">
              <w:rPr>
                <w:b/>
                <w:color w:val="000000"/>
              </w:rPr>
              <w:t>h</w:t>
            </w:r>
            <w:r w:rsidR="008673E3" w:rsidRPr="008673E3">
              <w:rPr>
                <w:b/>
                <w:color w:val="000000"/>
              </w:rPr>
              <w:t>om</w:t>
            </w:r>
            <w:r w:rsidR="008F6691" w:rsidRPr="008673E3">
              <w:rPr>
                <w:b/>
                <w:color w:val="000000"/>
              </w:rPr>
              <w:t xml:space="preserve">ozygous breeders </w:t>
            </w:r>
          </w:p>
          <w:p w:rsidR="008673E3" w:rsidRPr="008673E3" w:rsidRDefault="008673E3" w:rsidP="008673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72A7" w:rsidRPr="006E72A7" w:rsidRDefault="006E72A7" w:rsidP="006E72A7">
            <w:pPr>
              <w:rPr>
                <w:color w:val="000000"/>
              </w:rPr>
            </w:pPr>
            <w:r w:rsidRPr="006E72A7">
              <w:rPr>
                <w:color w:val="000000"/>
              </w:rPr>
              <w:t>These transgenic mice express a gain-of-function BK K</w:t>
            </w:r>
            <w:r w:rsidRPr="006E72A7">
              <w:rPr>
                <w:color w:val="000000"/>
                <w:vertAlign w:val="superscript"/>
              </w:rPr>
              <w:t>+</w:t>
            </w:r>
            <w:r w:rsidRPr="006E72A7">
              <w:rPr>
                <w:color w:val="000000"/>
              </w:rPr>
              <w:t xml:space="preserve"> channel</w:t>
            </w:r>
            <w:r>
              <w:rPr>
                <w:color w:val="000000"/>
              </w:rPr>
              <w:t>,</w:t>
            </w:r>
            <w:r w:rsidRPr="006E72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containing the R207Q mutation, </w:t>
            </w:r>
            <w:r w:rsidRPr="006E72A7">
              <w:rPr>
                <w:color w:val="000000"/>
              </w:rPr>
              <w:t xml:space="preserve">under the control of 6.8 kb regulatory sequence from the </w:t>
            </w:r>
            <w:r w:rsidRPr="006E72A7">
              <w:rPr>
                <w:i/>
                <w:color w:val="000000"/>
              </w:rPr>
              <w:t>Per1</w:t>
            </w:r>
            <w:r w:rsidRPr="006E72A7">
              <w:rPr>
                <w:color w:val="000000"/>
              </w:rPr>
              <w:t xml:space="preserve"> locus in mouse.</w:t>
            </w:r>
            <w:r>
              <w:rPr>
                <w:color w:val="000000"/>
              </w:rPr>
              <w:t xml:space="preserve">  </w:t>
            </w:r>
            <w:r w:rsidR="00D8333F" w:rsidRPr="00D8333F">
              <w:rPr>
                <w:i/>
                <w:color w:val="000000"/>
              </w:rPr>
              <w:t>Per1</w:t>
            </w:r>
            <w:r w:rsidR="00D8333F">
              <w:rPr>
                <w:color w:val="000000"/>
              </w:rPr>
              <w:t xml:space="preserve"> is expressed in most tissues, but the transgene expression pattern has not been defined beyond the publications indicated below.  </w:t>
            </w:r>
            <w:r>
              <w:rPr>
                <w:color w:val="000000"/>
              </w:rPr>
              <w:t>The transgene may be expressed in a circadian manner in some tissues.</w:t>
            </w:r>
          </w:p>
          <w:p w:rsidR="008673E3" w:rsidRPr="00776789" w:rsidRDefault="008673E3" w:rsidP="008673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A909B3" w:rsidRDefault="00A909B3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007F" w:rsidRPr="00776789" w:rsidTr="00776789">
        <w:tc>
          <w:tcPr>
            <w:tcW w:w="8856" w:type="dxa"/>
            <w:shd w:val="clear" w:color="auto" w:fill="auto"/>
          </w:tcPr>
          <w:p w:rsidR="00EC007F" w:rsidRPr="00776789" w:rsidRDefault="00EC007F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Research Summary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EC007F" w:rsidRPr="00776789" w:rsidRDefault="00EC007F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C007F" w:rsidRDefault="00A9507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Please insert a </w:t>
            </w:r>
            <w:r w:rsidR="00CF1579">
              <w:rPr>
                <w:rFonts w:ascii="TimesNewRomanPSMT" w:hAnsi="TimesNewRomanPSMT" w:cs="TimesNewRomanPSMT"/>
                <w:color w:val="000000"/>
                <w:highlight w:val="yellow"/>
              </w:rPr>
              <w:t>detailed</w:t>
            </w: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 description of your studies here.</w:t>
            </w:r>
          </w:p>
          <w:p w:rsidR="00D8333F" w:rsidRPr="008673E3" w:rsidRDefault="00D8333F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A9507B" w:rsidRPr="00776789" w:rsidRDefault="00A9507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EC007F" w:rsidRDefault="00EC007F" w:rsidP="00EC00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E72A7" w:rsidRDefault="00EB03FB" w:rsidP="00587CF6">
      <w:r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A010BF" w:rsidRPr="008673E3">
        <w:rPr>
          <w:rFonts w:ascii="TimesNewRomanPSMT" w:hAnsi="TimesNewRomanPSMT" w:cs="TimesNewRomanPSMT"/>
          <w:i/>
          <w:color w:val="000000"/>
        </w:rPr>
        <w:t>Mice are</w:t>
      </w:r>
      <w:r w:rsidR="006920AA" w:rsidRPr="008673E3">
        <w:rPr>
          <w:rFonts w:ascii="TimesNewRomanPSMT" w:hAnsi="TimesNewRomanPSMT" w:cs="TimesNewRomanPSMT"/>
          <w:i/>
          <w:color w:val="000000"/>
        </w:rPr>
        <w:t xml:space="preserve"> being provided to you by the laboratory of </w:t>
      </w:r>
      <w:r w:rsidR="006920AA" w:rsidRPr="008673E3">
        <w:rPr>
          <w:rFonts w:ascii="TimesNewRomanPSMT" w:hAnsi="TimesNewRomanPSMT" w:cs="TimesNewRomanPSMT"/>
          <w:b/>
          <w:i/>
          <w:color w:val="000000"/>
          <w:u w:val="single"/>
        </w:rPr>
        <w:t xml:space="preserve">Dr. </w:t>
      </w:r>
      <w:r w:rsidR="002774F9" w:rsidRPr="008673E3">
        <w:rPr>
          <w:rFonts w:ascii="TimesNewRomanPSMT" w:hAnsi="TimesNewRomanPSMT" w:cs="TimesNewRomanPSMT"/>
          <w:b/>
          <w:i/>
          <w:color w:val="000000"/>
          <w:u w:val="single"/>
        </w:rPr>
        <w:t>Andrea Meredith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, an </w:t>
      </w:r>
      <w:r w:rsidRPr="008673E3">
        <w:rPr>
          <w:rFonts w:ascii="TimesNewRomanPSMT" w:hAnsi="TimesNewRomanPSMT" w:cs="TimesNewRomanPSMT"/>
          <w:i/>
          <w:color w:val="000000"/>
        </w:rPr>
        <w:t>Inves</w:t>
      </w:r>
      <w:r w:rsidR="00D8638B" w:rsidRPr="008673E3">
        <w:rPr>
          <w:rFonts w:ascii="TimesNewRomanPSMT" w:hAnsi="TimesNewRomanPSMT" w:cs="TimesNewRomanPSMT"/>
          <w:i/>
          <w:color w:val="000000"/>
        </w:rPr>
        <w:t xml:space="preserve">tigator at 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6920AA" w:rsidRPr="008673E3">
        <w:rPr>
          <w:rFonts w:ascii="TimesNewRomanPSMT" w:hAnsi="TimesNewRomanPSMT" w:cs="TimesNewRomanPSMT"/>
          <w:i/>
          <w:color w:val="000000"/>
        </w:rPr>
        <w:t>University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of Maryland School of Medicine</w:t>
      </w:r>
      <w:r w:rsidRPr="008673E3">
        <w:rPr>
          <w:rFonts w:ascii="TimesNewRomanPSMT" w:hAnsi="TimesNewRomanPSMT" w:cs="TimesNewRomanPSMT"/>
          <w:i/>
          <w:color w:val="000000"/>
        </w:rPr>
        <w:t>, for research use in your laboratory only</w:t>
      </w:r>
      <w:r w:rsidR="0010245E" w:rsidRPr="008673E3">
        <w:rPr>
          <w:rFonts w:ascii="TimesNewRomanPSMT" w:hAnsi="TimesNewRomanPSMT" w:cs="TimesNewRomanPSMT"/>
          <w:i/>
          <w:color w:val="000000"/>
        </w:rPr>
        <w:t xml:space="preserve">, and in expectation of </w:t>
      </w:r>
      <w:proofErr w:type="gramStart"/>
      <w:r w:rsidR="0010245E" w:rsidRPr="008673E3">
        <w:rPr>
          <w:rFonts w:ascii="TimesNewRomanPSMT" w:hAnsi="TimesNewRomanPSMT" w:cs="TimesNewRomanPSMT"/>
          <w:i/>
          <w:color w:val="000000"/>
        </w:rPr>
        <w:t>a collaboration</w:t>
      </w:r>
      <w:proofErr w:type="gramEnd"/>
      <w:r w:rsidR="0010245E" w:rsidRPr="008673E3">
        <w:rPr>
          <w:rFonts w:ascii="TimesNewRomanPSMT" w:hAnsi="TimesNewRomanPSMT" w:cs="TimesNewRomanPSMT"/>
          <w:i/>
          <w:color w:val="000000"/>
        </w:rPr>
        <w:t xml:space="preserve"> between you and Dr. Andrea Meredith</w:t>
      </w:r>
      <w:r w:rsidRPr="008673E3">
        <w:rPr>
          <w:rFonts w:ascii="TimesNewRomanPSMT" w:hAnsi="TimesNewRomanPSMT" w:cs="TimesNewRomanPSMT"/>
          <w:i/>
          <w:color w:val="000000"/>
        </w:rPr>
        <w:t>.</w:t>
      </w:r>
      <w:r w:rsidR="00CF1579">
        <w:rPr>
          <w:rFonts w:ascii="TimesNewRomanPSMT" w:hAnsi="TimesNewRomanPSMT" w:cs="TimesNewRomanPSMT"/>
          <w:color w:val="000000"/>
        </w:rPr>
        <w:t xml:space="preserve">  </w:t>
      </w:r>
      <w:r w:rsidR="00587CF6">
        <w:rPr>
          <w:rFonts w:ascii="TimesNewRomanPSMT" w:hAnsi="TimesNewRomanPSMT" w:cs="TimesNewRomanPSMT"/>
          <w:color w:val="000000"/>
        </w:rPr>
        <w:t xml:space="preserve">The development of this mouse line is described in </w:t>
      </w:r>
      <w:r w:rsidR="00587CF6" w:rsidRPr="00D8333F">
        <w:rPr>
          <w:rFonts w:ascii="TimesNewRomanPSMT" w:hAnsi="TimesNewRomanPSMT" w:cs="TimesNewRomanPSMT"/>
          <w:b/>
          <w:i/>
          <w:color w:val="000000"/>
        </w:rPr>
        <w:t>PNAS</w:t>
      </w:r>
      <w:r w:rsidR="00587CF6" w:rsidRPr="00D8333F">
        <w:rPr>
          <w:rFonts w:ascii="TimesNewRomanPSMT" w:hAnsi="TimesNewRomanPSMT" w:cs="TimesNewRomanPSMT"/>
          <w:b/>
          <w:color w:val="000000"/>
        </w:rPr>
        <w:t xml:space="preserve">, 2012, </w:t>
      </w:r>
      <w:r w:rsidR="00587CF6" w:rsidRPr="00D8333F">
        <w:rPr>
          <w:b/>
        </w:rPr>
        <w:t xml:space="preserve">109(46):18997-9002 </w:t>
      </w:r>
      <w:r w:rsidR="00587CF6">
        <w:t xml:space="preserve">(PMID: 23112153).  </w:t>
      </w:r>
      <w:r w:rsidR="00D8333F">
        <w:t xml:space="preserve">Additional description of the mouse line:  </w:t>
      </w:r>
      <w:r w:rsidR="00D8333F" w:rsidRPr="00D8333F">
        <w:rPr>
          <w:i/>
        </w:rPr>
        <w:t>AJP- Cell Physiol.</w:t>
      </w:r>
      <w:r w:rsidR="00D8333F">
        <w:t>, 2013, 304(4</w:t>
      </w:r>
      <w:proofErr w:type="gramStart"/>
      <w:r w:rsidR="00D8333F">
        <w:t>)C299</w:t>
      </w:r>
      <w:proofErr w:type="gramEnd"/>
      <w:r w:rsidR="00D8333F">
        <w:t>-311 (PMID: 23174562).</w:t>
      </w:r>
    </w:p>
    <w:p w:rsidR="006E72A7" w:rsidRDefault="006E72A7" w:rsidP="00587CF6"/>
    <w:p w:rsidR="0010245E" w:rsidRPr="00587CF6" w:rsidRDefault="00EB03FB" w:rsidP="00587CF6">
      <w:r w:rsidRPr="008673E3">
        <w:rPr>
          <w:rFonts w:ascii="TimesNewRomanPSMT" w:hAnsi="TimesNewRomanPSMT" w:cs="TimesNewRomanPSMT"/>
          <w:color w:val="000000"/>
        </w:rPr>
        <w:t xml:space="preserve">The </w:t>
      </w:r>
      <w:r w:rsidR="00A010BF" w:rsidRPr="008673E3">
        <w:rPr>
          <w:rFonts w:ascii="TimesNewRomanPSMT" w:hAnsi="TimesNewRomanPSMT" w:cs="TimesNewRomanPSMT"/>
          <w:color w:val="000000"/>
        </w:rPr>
        <w:t>Mice are</w:t>
      </w:r>
      <w:r w:rsidRPr="008673E3">
        <w:rPr>
          <w:rFonts w:ascii="TimesNewRomanPSMT" w:hAnsi="TimesNewRomanPSMT" w:cs="TimesNewRomanPSMT"/>
          <w:color w:val="000000"/>
        </w:rPr>
        <w:t xml:space="preserve"> experimental in nature and must be used with prudence and appropriate caution, since not all of </w:t>
      </w:r>
      <w:r w:rsidR="00A010BF" w:rsidRPr="008673E3">
        <w:rPr>
          <w:rFonts w:ascii="TimesNewRomanPSMT" w:hAnsi="TimesNewRomanPSMT" w:cs="TimesNewRomanPSMT"/>
          <w:color w:val="000000"/>
        </w:rPr>
        <w:t>their</w:t>
      </w:r>
      <w:r w:rsidRPr="008673E3">
        <w:rPr>
          <w:rFonts w:ascii="TimesNewRomanPSMT" w:hAnsi="TimesNewRomanPSMT" w:cs="TimesNewRomanPSMT"/>
          <w:color w:val="000000"/>
        </w:rPr>
        <w:t xml:space="preserve"> characteristics are known. </w:t>
      </w:r>
      <w:r w:rsidRPr="008673E3">
        <w:rPr>
          <w:rFonts w:ascii="TimesNewRomanPS-BoldMT" w:hAnsi="TimesNewRomanPS-BoldMT" w:cs="TimesNewRomanPS-BoldMT"/>
          <w:bCs/>
          <w:color w:val="000000"/>
        </w:rPr>
        <w:t xml:space="preserve">THE </w:t>
      </w:r>
      <w:r w:rsidR="00A010BF" w:rsidRPr="008673E3">
        <w:rPr>
          <w:rFonts w:ascii="TimesNewRomanPS-BoldMT" w:hAnsi="TimesNewRomanPS-BoldMT" w:cs="TimesNewRomanPS-BoldMT"/>
          <w:bCs/>
          <w:color w:val="000000"/>
        </w:rPr>
        <w:t>MICE ARE</w:t>
      </w:r>
      <w:r w:rsidRPr="008673E3">
        <w:rPr>
          <w:rFonts w:ascii="TimesNewRomanPS-BoldMT" w:hAnsi="TimesNewRomanPS-BoldMT" w:cs="TimesNewRomanPS-BoldMT"/>
          <w:bCs/>
          <w:color w:val="000000"/>
        </w:rPr>
        <w:t xml:space="preserve"> PROVIDED WITHOUT WARRANTY OF MERCHANTABILITY OR FITNESS FOR A PARTICULAR PURPOSE OR ANY OTHER WARRANTY, EXPRESS OR IMPLIED.</w:t>
      </w:r>
      <w:r w:rsidRPr="008673E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A010BF" w:rsidRPr="008673E3">
        <w:rPr>
          <w:rFonts w:ascii="TimesNewRomanPSMT" w:hAnsi="TimesNewRomanPSMT" w:cs="TimesNewRomanPSMT"/>
          <w:color w:val="000000"/>
        </w:rPr>
        <w:t xml:space="preserve"> The Mice </w:t>
      </w:r>
      <w:r w:rsidRPr="008673E3">
        <w:rPr>
          <w:rFonts w:ascii="TimesNewRomanPSMT" w:hAnsi="TimesNewRomanPSMT" w:cs="TimesNewRomanPSMT"/>
          <w:color w:val="000000"/>
        </w:rPr>
        <w:t xml:space="preserve">cannot be used for any commercial purpose or for work on human subjects, including diagnostic testing. </w:t>
      </w:r>
    </w:p>
    <w:p w:rsidR="0010245E" w:rsidRPr="008673E3" w:rsidRDefault="0010245E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93AB1" w:rsidRPr="008673E3" w:rsidRDefault="00E31F41" w:rsidP="00EB03FB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8673E3">
        <w:rPr>
          <w:rFonts w:ascii="TimesNewRomanPSMT" w:hAnsi="TimesNewRomanPSMT" w:cs="TimesNewRomanPSMT"/>
          <w:i/>
          <w:color w:val="000000"/>
        </w:rPr>
        <w:t xml:space="preserve">The Mice may not be cross-bred or otherwise modified without the Investigator’s prior written consent.  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Should the use of </w:t>
      </w:r>
      <w:r w:rsidR="001F3439" w:rsidRPr="008673E3">
        <w:rPr>
          <w:rFonts w:ascii="TimesNewRomanPSMT" w:hAnsi="TimesNewRomanPSMT" w:cs="TimesNewRomanPSMT"/>
          <w:i/>
          <w:color w:val="000000"/>
        </w:rPr>
        <w:t>the Mice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 result</w:t>
      </w:r>
      <w:r w:rsidR="00D8638B" w:rsidRPr="008673E3">
        <w:rPr>
          <w:rFonts w:ascii="TimesNewRomanPSMT" w:hAnsi="TimesNewRomanPSMT" w:cs="TimesNewRomanPSMT"/>
          <w:i/>
          <w:color w:val="000000"/>
        </w:rPr>
        <w:t xml:space="preserve"> 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in one or more scientific publication(s) you should acknowledge in the paper(s) that </w:t>
      </w:r>
      <w:r w:rsidR="001F3439" w:rsidRPr="008673E3">
        <w:rPr>
          <w:rFonts w:ascii="TimesNewRomanPSMT" w:hAnsi="TimesNewRomanPSMT" w:cs="TimesNewRomanPSMT"/>
          <w:i/>
          <w:color w:val="000000"/>
        </w:rPr>
        <w:t>the Mice were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 given to you by the Investigator identified above. </w:t>
      </w:r>
    </w:p>
    <w:p w:rsidR="00993AB1" w:rsidRPr="008673E3" w:rsidRDefault="00993AB1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B03FB" w:rsidRPr="008673E3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673E3">
        <w:rPr>
          <w:rFonts w:ascii="TimesNewRomanPSMT" w:hAnsi="TimesNewRomanPSMT" w:cs="TimesNewRomanPSMT"/>
          <w:color w:val="000000"/>
        </w:rPr>
        <w:lastRenderedPageBreak/>
        <w:t xml:space="preserve">The </w:t>
      </w:r>
      <w:r w:rsidR="001F3439" w:rsidRPr="008673E3">
        <w:rPr>
          <w:rFonts w:ascii="TimesNewRomanPSMT" w:hAnsi="TimesNewRomanPSMT" w:cs="TimesNewRomanPSMT"/>
          <w:color w:val="000000"/>
        </w:rPr>
        <w:t>Mice</w:t>
      </w:r>
      <w:r w:rsidRPr="008673E3">
        <w:rPr>
          <w:rFonts w:ascii="TimesNewRomanPSMT" w:hAnsi="TimesNewRomanPSMT" w:cs="TimesNewRomanPSMT"/>
          <w:color w:val="000000"/>
        </w:rPr>
        <w:t xml:space="preserve"> </w:t>
      </w:r>
      <w:r w:rsidR="00993AB1" w:rsidRPr="008673E3">
        <w:rPr>
          <w:rFonts w:ascii="TimesNewRomanPSMT" w:hAnsi="TimesNewRomanPSMT" w:cs="TimesNewRomanPSMT"/>
          <w:color w:val="000000"/>
        </w:rPr>
        <w:t>may</w:t>
      </w:r>
      <w:r w:rsidRPr="008673E3">
        <w:rPr>
          <w:rFonts w:ascii="TimesNewRomanPSMT" w:hAnsi="TimesNewRomanPSMT" w:cs="TimesNewRomanPSMT"/>
          <w:color w:val="000000"/>
        </w:rPr>
        <w:t xml:space="preserve"> not be distributed to laboratories of for-profit companies. </w:t>
      </w:r>
      <w:r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1F3439" w:rsidRPr="008673E3">
        <w:rPr>
          <w:rFonts w:ascii="TimesNewRomanPSMT" w:hAnsi="TimesNewRomanPSMT" w:cs="TimesNewRomanPSMT"/>
          <w:i/>
          <w:color w:val="000000"/>
        </w:rPr>
        <w:t>Mice</w:t>
      </w:r>
      <w:r w:rsidRPr="008673E3">
        <w:rPr>
          <w:rFonts w:ascii="TimesNewRomanPSMT" w:hAnsi="TimesNewRomanPSMT" w:cs="TimesNewRomanPSMT"/>
          <w:i/>
          <w:color w:val="000000"/>
        </w:rPr>
        <w:t xml:space="preserve"> may </w:t>
      </w:r>
      <w:r w:rsidR="008673E3" w:rsidRPr="008673E3">
        <w:rPr>
          <w:rFonts w:ascii="TimesNewRomanPSMT" w:hAnsi="TimesNewRomanPSMT" w:cs="TimesNewRomanPSMT"/>
          <w:i/>
          <w:color w:val="000000"/>
        </w:rPr>
        <w:t xml:space="preserve">not </w:t>
      </w:r>
      <w:r w:rsidRPr="008673E3">
        <w:rPr>
          <w:rFonts w:ascii="TimesNewRomanPSMT" w:hAnsi="TimesNewRomanPSMT" w:cs="TimesNewRomanPSMT"/>
          <w:i/>
          <w:color w:val="000000"/>
        </w:rPr>
        <w:t>be distributed to other non-profit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</w:t>
      </w:r>
      <w:r w:rsidR="008673E3" w:rsidRPr="008673E3">
        <w:rPr>
          <w:rFonts w:ascii="TimesNewRomanPSMT" w:hAnsi="TimesNewRomanPSMT" w:cs="TimesNewRomanPSMT"/>
          <w:i/>
          <w:color w:val="000000"/>
        </w:rPr>
        <w:t xml:space="preserve">(academic) </w:t>
      </w:r>
      <w:r w:rsidR="002774F9" w:rsidRPr="008673E3">
        <w:rPr>
          <w:rFonts w:ascii="TimesNewRomanPSMT" w:hAnsi="TimesNewRomanPSMT" w:cs="TimesNewRomanPSMT"/>
          <w:i/>
          <w:color w:val="000000"/>
        </w:rPr>
        <w:t>laboratories with</w:t>
      </w:r>
      <w:r w:rsidR="008673E3" w:rsidRPr="008673E3">
        <w:rPr>
          <w:rFonts w:ascii="TimesNewRomanPSMT" w:hAnsi="TimesNewRomanPSMT" w:cs="TimesNewRomanPSMT"/>
          <w:i/>
          <w:color w:val="000000"/>
        </w:rPr>
        <w:t>out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the </w:t>
      </w:r>
      <w:r w:rsidRPr="008673E3">
        <w:rPr>
          <w:rFonts w:ascii="TimesNewRomanPSMT" w:hAnsi="TimesNewRomanPSMT" w:cs="TimesNewRomanPSMT"/>
          <w:i/>
          <w:color w:val="000000"/>
        </w:rPr>
        <w:t>Investigator's prior</w:t>
      </w:r>
      <w:r w:rsidR="00993AB1" w:rsidRPr="008673E3">
        <w:rPr>
          <w:rFonts w:ascii="TimesNewRomanPSMT" w:hAnsi="TimesNewRomanPSMT" w:cs="TimesNewRomanPSMT"/>
          <w:i/>
          <w:color w:val="000000"/>
        </w:rPr>
        <w:t xml:space="preserve"> written</w:t>
      </w:r>
      <w:r w:rsidRPr="008673E3">
        <w:rPr>
          <w:rFonts w:ascii="TimesNewRomanPSMT" w:hAnsi="TimesNewRomanPSMT" w:cs="TimesNewRomanPSMT"/>
          <w:i/>
          <w:color w:val="000000"/>
        </w:rPr>
        <w:t xml:space="preserve"> consent</w:t>
      </w:r>
      <w:r w:rsidRPr="008673E3">
        <w:rPr>
          <w:rFonts w:ascii="TimesNewRomanPSMT" w:hAnsi="TimesNewRomanPSMT" w:cs="TimesNewRomanPSMT"/>
          <w:color w:val="000000"/>
        </w:rPr>
        <w:t>, and only under an agreement that prohibits further transfers of the material and use of the material for commercial purposes or for work on human subjects, including diagnostic testing.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 have received the material listed above and agree to abide by the conditions under which it was provided to me.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B03FB" w:rsidRDefault="00587CF6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Signed (Recipient Scientist</w:t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="00993AB1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  <w:t>Date</w:t>
      </w:r>
      <w:r w:rsidR="00993AB1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36301" w:rsidRDefault="00C36301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36301" w:rsidRDefault="00C36301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673E3" w:rsidRDefault="008673E3" w:rsidP="00EB03FB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After inserting a description of the intended studies, p</w:t>
      </w:r>
      <w:r w:rsidR="00EB03FB" w:rsidRPr="008673E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lease provide </w:t>
      </w:r>
      <w:r w:rsidRPr="008673E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a signed copy of this form to Dr. Andrea Meredith.</w:t>
      </w:r>
      <w:r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 You may also be required to send a signed copy to your institutional material transfer authorized representative.</w:t>
      </w:r>
      <w:r w:rsidR="00587CF6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 This form may be modified to insert the Recipient Organization’s Authorized Signing Official (insert below Recipient Scientist signature).</w:t>
      </w:r>
    </w:p>
    <w:p w:rsidR="001B51AF" w:rsidRDefault="001B51AF" w:rsidP="00EB03FB">
      <w:pPr>
        <w:autoSpaceDE w:val="0"/>
        <w:autoSpaceDN w:val="0"/>
        <w:adjustRightInd w:val="0"/>
      </w:pPr>
    </w:p>
    <w:p w:rsidR="00A010BF" w:rsidRDefault="00A010BF" w:rsidP="00EB03FB">
      <w:pPr>
        <w:autoSpaceDE w:val="0"/>
        <w:autoSpaceDN w:val="0"/>
        <w:adjustRightInd w:val="0"/>
      </w:pPr>
    </w:p>
    <w:sectPr w:rsidR="00A010BF" w:rsidSect="002774F9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B"/>
    <w:rsid w:val="00045532"/>
    <w:rsid w:val="00075EB6"/>
    <w:rsid w:val="0010245E"/>
    <w:rsid w:val="001B51AF"/>
    <w:rsid w:val="001F3439"/>
    <w:rsid w:val="00213A13"/>
    <w:rsid w:val="00256A11"/>
    <w:rsid w:val="002774F9"/>
    <w:rsid w:val="002D6BA9"/>
    <w:rsid w:val="003968E2"/>
    <w:rsid w:val="00587CF6"/>
    <w:rsid w:val="005B2211"/>
    <w:rsid w:val="006920AA"/>
    <w:rsid w:val="006E72A7"/>
    <w:rsid w:val="00776789"/>
    <w:rsid w:val="008673E3"/>
    <w:rsid w:val="008F6691"/>
    <w:rsid w:val="00993AB1"/>
    <w:rsid w:val="00A00166"/>
    <w:rsid w:val="00A010BF"/>
    <w:rsid w:val="00A543E7"/>
    <w:rsid w:val="00A908C2"/>
    <w:rsid w:val="00A909B3"/>
    <w:rsid w:val="00A9507B"/>
    <w:rsid w:val="00C36301"/>
    <w:rsid w:val="00CF1579"/>
    <w:rsid w:val="00D66248"/>
    <w:rsid w:val="00D8333F"/>
    <w:rsid w:val="00D8638B"/>
    <w:rsid w:val="00E31F41"/>
    <w:rsid w:val="00E70E33"/>
    <w:rsid w:val="00E72514"/>
    <w:rsid w:val="00EB03FB"/>
    <w:rsid w:val="00EC007F"/>
    <w:rsid w:val="00EE123D"/>
    <w:rsid w:val="00EF34AB"/>
    <w:rsid w:val="00F411AA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EF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EF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MTO - ACADEMICS</vt:lpstr>
    </vt:vector>
  </TitlesOfParts>
  <Company>HHMI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MTO - ACADEMICS</dc:title>
  <dc:creator>KLEES</dc:creator>
  <cp:lastModifiedBy>Andy</cp:lastModifiedBy>
  <cp:revision>2</cp:revision>
  <dcterms:created xsi:type="dcterms:W3CDTF">2013-12-18T18:46:00Z</dcterms:created>
  <dcterms:modified xsi:type="dcterms:W3CDTF">2013-12-18T18:46:00Z</dcterms:modified>
</cp:coreProperties>
</file>